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D1" w:rsidRPr="00486DF6" w:rsidRDefault="004E4DD1" w:rsidP="004E4DD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 10</w:t>
      </w:r>
      <w:r w:rsidRPr="00486D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="00B01311" w:rsidRPr="00B01311">
        <w:rPr>
          <w:rFonts w:ascii="Times New Roman" w:hAnsi="Times New Roman" w:cs="Times New Roman"/>
          <w:b/>
          <w:sz w:val="24"/>
          <w:szCs w:val="24"/>
          <w:lang w:val="kk-KZ"/>
        </w:rPr>
        <w:t>Міндеттемелер мен капитал есебі</w:t>
      </w:r>
    </w:p>
    <w:p w:rsidR="004E4DD1" w:rsidRPr="00B01311" w:rsidRDefault="004E4DD1" w:rsidP="00B0131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Лекция мақсаты:</w:t>
      </w:r>
      <w:r w:rsidRPr="00C65F4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B01311" w:rsidRPr="00B01311">
        <w:rPr>
          <w:rFonts w:ascii="Times New Roman" w:hAnsi="Times New Roman" w:cs="Times New Roman"/>
          <w:sz w:val="24"/>
          <w:szCs w:val="24"/>
          <w:lang w:val="kk-KZ"/>
        </w:rPr>
        <w:t xml:space="preserve">Міндеттемелер мен капитал </w:t>
      </w:r>
      <w:r w:rsidRPr="00B01311">
        <w:rPr>
          <w:rFonts w:ascii="Times New Roman" w:hAnsi="Times New Roman"/>
          <w:sz w:val="24"/>
          <w:szCs w:val="24"/>
          <w:lang w:val="kk-KZ"/>
        </w:rPr>
        <w:t xml:space="preserve"> есебін ұйымдастыру және </w:t>
      </w:r>
      <w:r w:rsidR="00B01311" w:rsidRPr="00B01311">
        <w:rPr>
          <w:rFonts w:ascii="Times New Roman" w:hAnsi="Times New Roman"/>
          <w:bCs/>
          <w:sz w:val="24"/>
          <w:szCs w:val="24"/>
          <w:lang w:val="kk-KZ"/>
        </w:rPr>
        <w:t xml:space="preserve">бағалау </w:t>
      </w:r>
      <w:r w:rsidRPr="00B01311">
        <w:rPr>
          <w:rFonts w:ascii="Times New Roman" w:hAnsi="Times New Roman"/>
          <w:bCs/>
          <w:sz w:val="24"/>
          <w:szCs w:val="24"/>
          <w:lang w:val="kk-KZ"/>
        </w:rPr>
        <w:t>әдісін талдап, үйрету.</w:t>
      </w:r>
    </w:p>
    <w:p w:rsidR="004E4DD1" w:rsidRPr="00C65F4E" w:rsidRDefault="004E4DD1" w:rsidP="004E4DD1">
      <w:pPr>
        <w:pStyle w:val="1"/>
        <w:spacing w:line="240" w:lineRule="auto"/>
        <w:ind w:firstLine="0"/>
        <w:rPr>
          <w:rFonts w:ascii="Times New Roman" w:hAnsi="Times New Roman"/>
          <w:bCs/>
          <w:sz w:val="24"/>
          <w:szCs w:val="24"/>
          <w:lang w:val="kk-KZ"/>
        </w:rPr>
      </w:pPr>
    </w:p>
    <w:p w:rsidR="004E4DD1" w:rsidRPr="00C65F4E" w:rsidRDefault="004E4DD1" w:rsidP="004E4DD1">
      <w:pPr>
        <w:pStyle w:val="1"/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</w:t>
      </w:r>
      <w:r w:rsidRPr="00C65F4E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Лекция  сұрақтары:</w:t>
      </w:r>
    </w:p>
    <w:p w:rsidR="000C0222" w:rsidRPr="006840EA" w:rsidRDefault="000C0222" w:rsidP="000C022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Капитал туралы түсінік</w:t>
      </w:r>
    </w:p>
    <w:p w:rsidR="000C0222" w:rsidRPr="006840EA" w:rsidRDefault="000C0222" w:rsidP="000C022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Жарғылық капитал есебі</w:t>
      </w:r>
    </w:p>
    <w:p w:rsidR="000C0222" w:rsidRPr="006840EA" w:rsidRDefault="000C0222" w:rsidP="000C022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Резервтік капитал</w:t>
      </w:r>
    </w:p>
    <w:p w:rsidR="000C0222" w:rsidRPr="006840EA" w:rsidRDefault="000C0222" w:rsidP="000C022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Міндеттемелер жайлы түсініктеме</w:t>
      </w:r>
    </w:p>
    <w:p w:rsidR="000C0222" w:rsidRPr="006840EA" w:rsidRDefault="000C0222" w:rsidP="000C02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Банктің қарыз есебі</w:t>
      </w:r>
    </w:p>
    <w:p w:rsidR="000C0222" w:rsidRPr="006840EA" w:rsidRDefault="000C0222" w:rsidP="000C02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Жабдықтаушылармен және мердігерлермен есеп айырысу</w:t>
      </w:r>
    </w:p>
    <w:p w:rsidR="004E4DD1" w:rsidRPr="008E6036" w:rsidRDefault="004E4DD1" w:rsidP="004E4DD1">
      <w:pPr>
        <w:pStyle w:val="3"/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0C0222" w:rsidRPr="006840EA" w:rsidRDefault="004E4DD1" w:rsidP="000C022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 xml:space="preserve">      </w:t>
      </w:r>
      <w:r w:rsidR="000C0222">
        <w:rPr>
          <w:rFonts w:ascii="Times New Roman" w:hAnsi="Times New Roman"/>
          <w:iCs/>
          <w:sz w:val="24"/>
          <w:szCs w:val="24"/>
          <w:lang w:val="kk-KZ"/>
        </w:rPr>
        <w:t xml:space="preserve">      </w:t>
      </w:r>
      <w:r w:rsidRPr="00C65F4E">
        <w:rPr>
          <w:rFonts w:ascii="Times New Roman" w:hAnsi="Times New Roman"/>
          <w:b/>
          <w:iCs/>
          <w:sz w:val="24"/>
          <w:szCs w:val="24"/>
          <w:lang w:val="kk-KZ"/>
        </w:rPr>
        <w:t>Лекция мазмұны:</w:t>
      </w:r>
      <w:r w:rsidR="000C0222" w:rsidRPr="000C022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 xml:space="preserve">  Қазақстан Республикасы Азаматтық Кодексінде шаруашылық серіктестікті қалыптастыру, құқық және міндеттерінің тәртібі анықталған.Азаматтық кодекстің 58-бабында шаруашылық серіктестігі жарғылық капитал құрылтайшыларының (қатысушылары) үлесіне (салым ақшасы) бөлінген коммерциялық ұйым ретінде сипатталады, ал өзінің қызмет процесінде жасаған, жинаған немесе құрған мүлік жеке меншігіне жатады.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 xml:space="preserve">   Жарғылық капиталы – кәсіпорын  капиталының жарғысымен айқындалған және негізінен акцияны сатудан /акционерлік қоғамдарда/ қалыптасатын немесе қатысушылардың, құрылтайшылардың салымдарының есебінен түскен түсімдердің бастапқы сомасы.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840EA">
        <w:rPr>
          <w:rFonts w:ascii="Times New Roman" w:hAnsi="Times New Roman"/>
          <w:sz w:val="24"/>
          <w:szCs w:val="24"/>
          <w:lang w:val="be-BY"/>
        </w:rPr>
        <w:t>Жарғылық қорға бағытталған қаражаттар сомасы жаңадан құрылған кәсіпорынның қызметін қамтамасыз етуі тиіс.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840EA">
        <w:rPr>
          <w:rFonts w:ascii="Times New Roman" w:hAnsi="Times New Roman"/>
          <w:sz w:val="24"/>
          <w:szCs w:val="24"/>
          <w:lang w:val="be-BY"/>
        </w:rPr>
        <w:t>Жарғылық капиталдың мөлшері, бір акцияның тұрақты құны, жай және артықшылығы бар акциялардың ара қатынасы акционерлер жиналысында беккітіледі және тиісті мемлекеттік органдарда тіркеледі.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>Егер бұрын жарияланған көлемін қатысушылар толығымен төлемеген болса, онда жарғылық капиталды ұлғайту туралы шешім қабылданбайды.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840EA">
        <w:rPr>
          <w:rFonts w:ascii="Times New Roman" w:hAnsi="Times New Roman"/>
          <w:sz w:val="24"/>
          <w:szCs w:val="24"/>
          <w:lang w:val="be-BY"/>
        </w:rPr>
        <w:t>Жарғылық капиталды азайту туралы шешімге несие берушілер наразылық білдіре алады.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>Жарғылық капиталға салымдарды төлеу үшін ақша қаражаттары, интеллектуалдық меншікті қоса алғанда МЕА, негізгі құралдар, басқа активтер қабылданады.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>ҚР заңдарына сәйкес жарғылық капиталының мөлшері шектеліп отырады.Жарғылық капиталдың абсолютті көлемі және оның баланс пассивінің жалпы жиынтығындағы үлесі кәсіпорынның қаржылық жағдайының тұрақтылығын баяндайтын көрсеткіш.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840EA">
        <w:rPr>
          <w:rFonts w:ascii="Times New Roman" w:hAnsi="Times New Roman"/>
          <w:sz w:val="24"/>
          <w:szCs w:val="24"/>
          <w:lang w:val="be-BY"/>
        </w:rPr>
        <w:t xml:space="preserve">Жарғылық капиталының бухгалтерлік есебі № 5000 "Шығарылған капитал" шоттарда жүргізіледі. 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6840EA">
        <w:rPr>
          <w:rFonts w:ascii="Times New Roman" w:hAnsi="Times New Roman"/>
          <w:b/>
          <w:sz w:val="24"/>
          <w:szCs w:val="24"/>
          <w:lang w:val="be-BY"/>
        </w:rPr>
        <w:t xml:space="preserve"> Меншік капиталының қозғалысы бойынша болатын операциялардың есебі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 xml:space="preserve"> Меншік капиталының қозғалысы бойынша операциялардың дұрыс көрсетілуі әрбір кәсіпорын үшін мәні зор. Төленбеген капиталдың есебі № 5020 шотында жүргізіледі.Бұл шотта заңды және жеке тұлғалардың шаруашылық серіктестіктің жарғылық қорына қосқан үлестері бойынша қарыздарының сомасы туралы ақпаратты жинақтайды.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>Қайтарылып алынған капиталдың есебі 5021 шотта жүргізіледі.Акционерлік қоғам акциялардың номиналдық құнын, не жалпы акцияның шығарылу көлемін қысқарту жөнінде шешім қабылдауына құқылы.Бұл жағдайда АҚ өзінің акциясын сатып алып, қайта сатуына болады.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6840EA">
        <w:rPr>
          <w:rFonts w:ascii="Times New Roman" w:hAnsi="Times New Roman"/>
          <w:b/>
          <w:sz w:val="24"/>
          <w:szCs w:val="24"/>
          <w:lang w:val="be-BY"/>
        </w:rPr>
        <w:t xml:space="preserve"> Резервтік капиталдың есебі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 xml:space="preserve"> Резервтік капитал – акционерлік қоғамның және басқа да тараптардың бөлінбеген табысының есебінен аударылған, меншік капиталының бір бөлігі.Ол субъектінің негізгі қызметінен алынған зияндарын жабуға және ағымдағы табыс жеткіліксіз болған жағдайда, </w:t>
      </w:r>
      <w:r w:rsidRPr="006840EA">
        <w:rPr>
          <w:rFonts w:ascii="Times New Roman" w:hAnsi="Times New Roman"/>
          <w:sz w:val="24"/>
          <w:szCs w:val="24"/>
          <w:lang w:val="be-BY"/>
        </w:rPr>
        <w:lastRenderedPageBreak/>
        <w:t>дивидендтерді төлеуге пайдаланылады.резервтік капиталды құрау және оны пайдалану құрылтайлық құжаттармен және қолданыстағы заңдармен анықталады.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>Резервтік капитал жыл сайынғы таза табыстан аудару жолымен құрылады.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>Жыл сайынғы аудару мөлшері акционерлердің жалпы жиналысында белгіленеді.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>Резервтік капиталды пайдалану жағдайында көрсетілген шамаға дейін оны толтыру үшін аударым жаңғыртылады.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>Резервтік капиталдың қолда бар ақшасы мен қозғалысы туралы ақпаратты алу үшін 5300 шоттарында жүргізіледі.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 xml:space="preserve">Резервтік капиталдың құрылуы:  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>Резервтік капитал қаражатын пайдалану: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>а) құрылтайшылардың шешімі бойынша резервтік капитал есебінен төленген есептелген дивиденттер сомасына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6840EA">
        <w:rPr>
          <w:rFonts w:ascii="Times New Roman" w:hAnsi="Times New Roman"/>
          <w:sz w:val="24"/>
          <w:szCs w:val="24"/>
          <w:lang w:val="be-BY"/>
        </w:rPr>
        <w:t xml:space="preserve">ә) резервтік капиталдың қаражат есебінен жабылған залал сомасына 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6840EA">
        <w:rPr>
          <w:rFonts w:ascii="Times New Roman" w:hAnsi="Times New Roman"/>
          <w:b/>
          <w:sz w:val="24"/>
          <w:szCs w:val="24"/>
          <w:lang w:val="kk-KZ"/>
        </w:rPr>
        <w:t xml:space="preserve">Міндеттеме </w:t>
      </w:r>
      <w:r w:rsidRPr="006840EA">
        <w:rPr>
          <w:rFonts w:ascii="Times New Roman" w:hAnsi="Times New Roman"/>
          <w:sz w:val="24"/>
          <w:szCs w:val="24"/>
          <w:lang w:val="kk-KZ"/>
        </w:rPr>
        <w:t>–бұл бір тұлғаның нақты әрекетпен басқа тұлғаның пайдасын көздейтін істі орындау борышы немесе міндеті. Борышкердің нақты әрекетіне мыналар жатады: мүлік беру, жұмысты орындау, ақша төлеу және басқалар, әйтпесе белгілі бір әрекеттен тартыну; ал кредит беруші борышкерінен өз міндетін орындауын талап етуге құқылы.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   Міндеттеме- өткен кезең оқиғасынан пайда болған субъектінің берешегі. Бұл берешекті реттеу экономикалық  пайдасы мен ресурстар ағынына әкеп соғады.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   Міндеттеме сомасы болашақтағы барлық ақшалай төлемдердің ағымдағы құны ретінде өлшенеді.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   Міндеттемелерді реттеу мынадай тәсілдермен іс-жүзіне асырылады:</w:t>
      </w:r>
    </w:p>
    <w:p w:rsidR="000C0222" w:rsidRPr="006840EA" w:rsidRDefault="000C0222" w:rsidP="000C022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ақшалай қаражат төлеу;</w:t>
      </w:r>
    </w:p>
    <w:p w:rsidR="000C0222" w:rsidRPr="006840EA" w:rsidRDefault="000C0222" w:rsidP="000C022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активтерді табыстау;</w:t>
      </w:r>
    </w:p>
    <w:p w:rsidR="000C0222" w:rsidRPr="006840EA" w:rsidRDefault="000C0222" w:rsidP="000C022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қызмет ұсыну;</w:t>
      </w:r>
    </w:p>
    <w:p w:rsidR="000C0222" w:rsidRPr="006840EA" w:rsidRDefault="000C0222" w:rsidP="000C022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міндеттемені басқа міндеттемемен ауыстыру;</w:t>
      </w:r>
    </w:p>
    <w:p w:rsidR="000C0222" w:rsidRPr="006840EA" w:rsidRDefault="000C0222" w:rsidP="000C022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міндеттемені капиталға аудару.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  Міндеттеме ағымдық (қысқа) және ұзақ мерзімді болып жіктеледі.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840EA">
        <w:rPr>
          <w:rFonts w:ascii="Times New Roman" w:hAnsi="Times New Roman"/>
          <w:b/>
          <w:sz w:val="24"/>
          <w:szCs w:val="24"/>
          <w:lang w:val="kk-KZ"/>
        </w:rPr>
        <w:t>Банктің қарыз есебі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   Қарыз ресми мәртебесі бар банктерге, мерзім, төлеу және қайтару шартарын қарастыратын коммерциялық келісім-шарт негізінде кредитті төлеу қабілеті бар ұйымдарға беріледі.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  Банк қарызы – бұл банктің клиентке соманы белгілі бір мерзімге сыйақы төлеумен ұсынуы және бөлісуі.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  Банктен тыс мекемелерден қарыз алу – «қарыз беруші» жақ «қарыз алушы» жаққа белгілі бір кезеңде қайтару шартымен ақша немесе материалдық қорды келісімшарт бойынша қарызға береді.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  Банктен тыс мекемелерден берілетін қарыз мыналар бойынша айырықшаланады:</w:t>
      </w:r>
    </w:p>
    <w:p w:rsidR="000C0222" w:rsidRPr="006840EA" w:rsidRDefault="000C0222" w:rsidP="000C022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өтеақылық – шетелдік валюта қарызын отандық валюта қарызына айырбастау;</w:t>
      </w:r>
    </w:p>
    <w:p w:rsidR="000C0222" w:rsidRPr="006840EA" w:rsidRDefault="000C0222" w:rsidP="000C022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тіркелген – тіркелген уақыт кезеңіне тіркелген пайыз.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  Банктің қарыз түрлері:</w:t>
      </w:r>
    </w:p>
    <w:p w:rsidR="000C0222" w:rsidRPr="006840EA" w:rsidRDefault="000C0222" w:rsidP="000C022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қысқа мерзімді: бір жылға дейін;</w:t>
      </w:r>
    </w:p>
    <w:p w:rsidR="000C0222" w:rsidRPr="006840EA" w:rsidRDefault="000C0222" w:rsidP="000C022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орташа мерзімді – бір жылдан үш жылға дейін;</w:t>
      </w:r>
    </w:p>
    <w:p w:rsidR="000C0222" w:rsidRPr="006840EA" w:rsidRDefault="000C0222" w:rsidP="000C022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ұзақ мерзімді – үш жылдан жоғары.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Орташа және ұзақ мерзімді қарыздар өндірістік және кәсіпорынның әлеуметтік даму мақсаттарына пайдаланылады.</w:t>
      </w:r>
    </w:p>
    <w:p w:rsidR="000C0222" w:rsidRPr="006840EA" w:rsidRDefault="000C0222" w:rsidP="000C0222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Кредиттеу түрлері:</w:t>
      </w:r>
    </w:p>
    <w:p w:rsidR="000C0222" w:rsidRPr="006840EA" w:rsidRDefault="000C0222" w:rsidP="000C0222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авантық – дайындаушы ұйымдарға беріледі;</w:t>
      </w:r>
    </w:p>
    <w:p w:rsidR="000C0222" w:rsidRPr="006840EA" w:rsidRDefault="000C0222" w:rsidP="000C0222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бланктік – қаржысы тұрақты субъектіктіге, сенімді төлеушіге толық сеніп беріледі;</w:t>
      </w:r>
    </w:p>
    <w:p w:rsidR="000C0222" w:rsidRPr="006840EA" w:rsidRDefault="000C0222" w:rsidP="000C0222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lastRenderedPageBreak/>
        <w:t>консорциумдық – бір қарыз алушының екі немесе одан да көп банкілеріне аса ірі мақсатты бағдарламаны кредиттеу үшін беріледі;</w:t>
      </w:r>
    </w:p>
    <w:p w:rsidR="000C0222" w:rsidRPr="006840EA" w:rsidRDefault="000C0222" w:rsidP="000C0222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ипотекалық – мүлік кепілділігімен берілетін ұзақ мерзімді несие;</w:t>
      </w:r>
    </w:p>
    <w:p w:rsidR="000C0222" w:rsidRPr="006840EA" w:rsidRDefault="000C0222" w:rsidP="000C0222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овердрафт – нәтижесінде дебеттік қалдық пайда болатын банктегі клинет шотынан қаражатты есептен шығарып тастау арқылы жүзеге асырылатын қысқа мерзімді кредиттеу түрі;</w:t>
      </w:r>
    </w:p>
    <w:p w:rsidR="000C0222" w:rsidRPr="006840EA" w:rsidRDefault="000C0222" w:rsidP="000C0222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кредиттік желі- міндеттемесі заңмен рәсімделген банктің «қарыз алушыға» өзінің алғашқы талап етуі бойынша немесе ең аз деңгейдегі нақты төлем шегінде кредитті кезең ішінде беру;</w:t>
      </w:r>
    </w:p>
    <w:p w:rsidR="000C0222" w:rsidRPr="006840EA" w:rsidRDefault="000C0222" w:rsidP="000C0222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>Стэнд-бай – халықаралық валюта қорының елдерге ұсынатын кредиті.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Банктің қарыз есебі 3010, 3020, 4010, 4020 шоттарында жүзеге асырылады.</w:t>
      </w:r>
    </w:p>
    <w:p w:rsidR="000C0222" w:rsidRPr="006840EA" w:rsidRDefault="000C0222" w:rsidP="000C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840EA">
        <w:rPr>
          <w:rFonts w:ascii="Times New Roman" w:hAnsi="Times New Roman"/>
          <w:sz w:val="24"/>
          <w:szCs w:val="24"/>
          <w:lang w:val="kk-KZ"/>
        </w:rPr>
        <w:t xml:space="preserve">    «Салықтар туралы және бюджетке міндетті басқа төлемдер» кодексінің 151- бабы, 4-тармағына сәйкес оның қызметіне қатысы жоқ қызметкердің шығынын жабуға жұмсайтын жұмыс берушінің шығыны қызметкердің материалдық пайда түрлеріндегі табысы болып табылады және оған Салық кодексінің 145- бабындағы мөлшерлеме бойынша жеке табыс салығы салынады.</w:t>
      </w:r>
    </w:p>
    <w:p w:rsidR="004E4DD1" w:rsidRPr="00FD7F7E" w:rsidRDefault="004E4DD1" w:rsidP="000C0222">
      <w:pPr>
        <w:pStyle w:val="1"/>
        <w:spacing w:line="240" w:lineRule="auto"/>
        <w:ind w:firstLine="0"/>
        <w:rPr>
          <w:lang w:val="kk-KZ"/>
        </w:rPr>
      </w:pPr>
    </w:p>
    <w:p w:rsidR="004E4DD1" w:rsidRPr="00486DF6" w:rsidRDefault="004E4DD1" w:rsidP="004E4DD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6DF6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:rsidR="004E4DD1" w:rsidRPr="00486DF6" w:rsidRDefault="004E4DD1" w:rsidP="004E4DD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Style w:val="s3"/>
          <w:rFonts w:ascii="Times New Roman" w:hAnsi="Times New Roman"/>
          <w:iCs/>
          <w:sz w:val="24"/>
          <w:szCs w:val="24"/>
          <w:lang w:val="kk-KZ"/>
        </w:rPr>
      </w:pPr>
      <w:r w:rsidRPr="00486DF6">
        <w:rPr>
          <w:rStyle w:val="bolighting"/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1.</w:t>
      </w:r>
      <w:r w:rsidRPr="00486DF6">
        <w:rPr>
          <w:rFonts w:ascii="Times New Roman" w:hAnsi="Times New Roman"/>
          <w:sz w:val="24"/>
          <w:szCs w:val="24"/>
          <w:lang w:val="kk-KZ"/>
        </w:rPr>
        <w:t xml:space="preserve"> Қазақстан Республикасының «Бухгалтерлік есеп және қаржылық есептілік туралы» Заңы, 28.02. 2007ж. </w:t>
      </w:r>
      <w:r w:rsidRPr="00486DF6">
        <w:rPr>
          <w:rFonts w:ascii="Times New Roman" w:hAnsi="Times New Roman"/>
          <w:bCs/>
          <w:sz w:val="24"/>
          <w:szCs w:val="24"/>
          <w:lang w:val="kk-KZ"/>
        </w:rPr>
        <w:t xml:space="preserve">№234 – ІІІ </w:t>
      </w:r>
      <w:r w:rsidRPr="00486DF6">
        <w:rPr>
          <w:rStyle w:val="s3"/>
          <w:rFonts w:ascii="Times New Roman" w:hAnsi="Times New Roman"/>
          <w:iCs/>
          <w:sz w:val="24"/>
          <w:szCs w:val="24"/>
          <w:lang w:val="kk-KZ"/>
        </w:rPr>
        <w:t>(13.05.2020ж. берілген</w:t>
      </w:r>
      <w:r w:rsidRPr="00486DF6">
        <w:rPr>
          <w:rStyle w:val="apple-converted-space"/>
          <w:rFonts w:ascii="Times New Roman" w:hAnsi="Times New Roman"/>
          <w:iCs/>
          <w:sz w:val="24"/>
          <w:szCs w:val="24"/>
          <w:lang w:val="kk-KZ"/>
        </w:rPr>
        <w:t> </w:t>
      </w:r>
      <w:hyperlink r:id="rId5" w:tgtFrame="_parent" w:tooltip="АНЫЌТАМА АУДИТОРЛЫЌ ЌЫЗМЕТ ТУРАЛЫ ЌР 1998 Ж. 20 ЌАРАШАДАЃЫ № 304-I ЗАЊЫ" w:history="1">
        <w:r w:rsidRPr="00486DF6">
          <w:rPr>
            <w:rStyle w:val="j21"/>
            <w:rFonts w:ascii="Times New Roman" w:hAnsi="Times New Roman"/>
            <w:bCs/>
            <w:sz w:val="24"/>
            <w:szCs w:val="24"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486DF6">
        <w:rPr>
          <w:rStyle w:val="s3"/>
          <w:rFonts w:ascii="Times New Roman" w:hAnsi="Times New Roman"/>
          <w:iCs/>
          <w:sz w:val="24"/>
          <w:szCs w:val="24"/>
          <w:lang w:val="kk-KZ"/>
        </w:rPr>
        <w:t>)</w:t>
      </w:r>
    </w:p>
    <w:p w:rsidR="004E4DD1" w:rsidRPr="00486DF6" w:rsidRDefault="004E4DD1" w:rsidP="004E4D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86DF6">
        <w:rPr>
          <w:rStyle w:val="bolighting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2.Бухгалтерлік есеп</w:t>
      </w:r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 оқу құралы/[Б.Б.Сұлтанова, М.Б.Байдаулетов, А.З.Арыстамбаева және т.б.]; әл-Фараби атын. ҚазҰУ. - 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маты : Қазақ ун-ті, 2017. - 215</w:t>
      </w:r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б.</w:t>
      </w:r>
    </w:p>
    <w:p w:rsidR="004E4DD1" w:rsidRPr="00486DF6" w:rsidRDefault="004E4DD1" w:rsidP="004E4D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86DF6">
        <w:rPr>
          <w:rStyle w:val="bolighting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Бухгалтерлік</w:t>
      </w:r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486DF6">
        <w:rPr>
          <w:rStyle w:val="bolighting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есеп</w:t>
      </w:r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негіздері және қағидалары бойынша </w:t>
      </w:r>
      <w:r w:rsidRPr="00486DF6">
        <w:rPr>
          <w:rStyle w:val="bolighting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есеп</w:t>
      </w:r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тер: оқу құралы /С.С.Қожабеков, М.Ж.Есенова; ред.Г.М.Алдыкеева; ҚР БҒМ; М.Х.Дулати атын. ТарМУ. - Тараз: Тараз ун-ті, 2015. - 223 б.</w:t>
      </w:r>
    </w:p>
    <w:p w:rsidR="004E4DD1" w:rsidRPr="00486DF6" w:rsidRDefault="004E4DD1" w:rsidP="004E4D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</w:t>
      </w:r>
      <w:r w:rsidRPr="00486DF6">
        <w:rPr>
          <w:rStyle w:val="shorttext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486DF6">
        <w:rPr>
          <w:rStyle w:val="bolighting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Бухгалтерлік</w:t>
      </w:r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есеп </w:t>
      </w:r>
      <w:r w:rsidRPr="00486DF6">
        <w:rPr>
          <w:rStyle w:val="bolighting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негіздері</w:t>
      </w:r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және қағидалары бойынша </w:t>
      </w:r>
      <w:r w:rsidRPr="00486DF6">
        <w:rPr>
          <w:rStyle w:val="bolighting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есеп</w:t>
      </w:r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тер: оқу құралы / С. С. Қожабеков, М. Ж. Есенова ; [ред. Г. М. Алдыкеева] ; ҚР Білім және ғылым м-гі, М. Х. Дулати атын. </w:t>
      </w:r>
      <w:proofErr w:type="spellStart"/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</w:rPr>
        <w:t>ТарМУ</w:t>
      </w:r>
      <w:proofErr w:type="spellEnd"/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</w:t>
      </w:r>
      <w:proofErr w:type="spellStart"/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</w:rPr>
        <w:t>Тараз</w:t>
      </w:r>
      <w:proofErr w:type="spellEnd"/>
      <w:proofErr w:type="gramStart"/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</w:rPr>
        <w:t>Тараз</w:t>
      </w:r>
      <w:proofErr w:type="spellEnd"/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</w:rPr>
        <w:t>ун-ті</w:t>
      </w:r>
      <w:proofErr w:type="spellEnd"/>
      <w:r w:rsidRPr="00486DF6">
        <w:rPr>
          <w:rFonts w:ascii="Times New Roman" w:hAnsi="Times New Roman" w:cs="Times New Roman"/>
          <w:sz w:val="24"/>
          <w:szCs w:val="24"/>
          <w:shd w:val="clear" w:color="auto" w:fill="FFFFFF"/>
        </w:rPr>
        <w:t>, 2015. - 223 б.</w:t>
      </w: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Default="004E4DD1" w:rsidP="004E4DD1">
      <w:pPr>
        <w:tabs>
          <w:tab w:val="left" w:pos="0"/>
        </w:tabs>
        <w:jc w:val="center"/>
        <w:rPr>
          <w:lang w:val="kk-KZ"/>
        </w:rPr>
      </w:pPr>
    </w:p>
    <w:p w:rsidR="004E4DD1" w:rsidRPr="00486DF6" w:rsidRDefault="004E4DD1" w:rsidP="004E4D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4DD1" w:rsidRPr="00486DF6" w:rsidRDefault="004E4DD1" w:rsidP="004E4DD1">
      <w:pPr>
        <w:rPr>
          <w:lang w:val="kk-KZ"/>
        </w:rPr>
      </w:pPr>
    </w:p>
    <w:p w:rsidR="002719B9" w:rsidRDefault="002719B9"/>
    <w:sectPr w:rsidR="002719B9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F1F"/>
    <w:multiLevelType w:val="hybridMultilevel"/>
    <w:tmpl w:val="1FB25230"/>
    <w:lvl w:ilvl="0" w:tplc="9A729CF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1890C10"/>
    <w:multiLevelType w:val="hybridMultilevel"/>
    <w:tmpl w:val="43D25A58"/>
    <w:lvl w:ilvl="0" w:tplc="6B249D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205255"/>
    <w:multiLevelType w:val="hybridMultilevel"/>
    <w:tmpl w:val="763EAA3A"/>
    <w:lvl w:ilvl="0" w:tplc="9A729CF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352C1DCE"/>
    <w:multiLevelType w:val="hybridMultilevel"/>
    <w:tmpl w:val="4CEA2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54A95"/>
    <w:multiLevelType w:val="hybridMultilevel"/>
    <w:tmpl w:val="E0C202D2"/>
    <w:lvl w:ilvl="0" w:tplc="6B249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64D52"/>
    <w:multiLevelType w:val="hybridMultilevel"/>
    <w:tmpl w:val="62F279CC"/>
    <w:lvl w:ilvl="0" w:tplc="AC1E6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B92E1E"/>
    <w:multiLevelType w:val="hybridMultilevel"/>
    <w:tmpl w:val="7932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D7CC7"/>
    <w:multiLevelType w:val="hybridMultilevel"/>
    <w:tmpl w:val="88E8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735137"/>
    <w:multiLevelType w:val="hybridMultilevel"/>
    <w:tmpl w:val="FF96C7A6"/>
    <w:lvl w:ilvl="0" w:tplc="6B249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33901"/>
    <w:multiLevelType w:val="hybridMultilevel"/>
    <w:tmpl w:val="1204701E"/>
    <w:lvl w:ilvl="0" w:tplc="9A729CF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739151BE"/>
    <w:multiLevelType w:val="hybridMultilevel"/>
    <w:tmpl w:val="3E64E294"/>
    <w:lvl w:ilvl="0" w:tplc="6B249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104C20"/>
    <w:multiLevelType w:val="hybridMultilevel"/>
    <w:tmpl w:val="6B9A4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4DD1"/>
    <w:rsid w:val="000C0222"/>
    <w:rsid w:val="00140ADE"/>
    <w:rsid w:val="001D4558"/>
    <w:rsid w:val="002719B9"/>
    <w:rsid w:val="004E4DD1"/>
    <w:rsid w:val="00AE6431"/>
    <w:rsid w:val="00B0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E4DD1"/>
    <w:pPr>
      <w:widowControl w:val="0"/>
      <w:spacing w:after="0" w:line="340" w:lineRule="auto"/>
      <w:ind w:firstLine="5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E4DD1"/>
    <w:pPr>
      <w:spacing w:after="120" w:line="240" w:lineRule="auto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4DD1"/>
    <w:rPr>
      <w:rFonts w:ascii="Calibri" w:eastAsia="Calibri" w:hAnsi="Calibri" w:cs="Times New Roman"/>
      <w:sz w:val="16"/>
      <w:szCs w:val="16"/>
    </w:rPr>
  </w:style>
  <w:style w:type="character" w:customStyle="1" w:styleId="shorttext">
    <w:name w:val="short_text"/>
    <w:rsid w:val="004E4DD1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E4D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E4DD1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E4DD1"/>
    <w:rPr>
      <w:rFonts w:cs="Times New Roman"/>
    </w:rPr>
  </w:style>
  <w:style w:type="character" w:customStyle="1" w:styleId="s3">
    <w:name w:val="s3"/>
    <w:rsid w:val="004E4DD1"/>
  </w:style>
  <w:style w:type="character" w:customStyle="1" w:styleId="j21">
    <w:name w:val="j21"/>
    <w:rsid w:val="004E4DD1"/>
  </w:style>
  <w:style w:type="character" w:customStyle="1" w:styleId="bolighting">
    <w:name w:val="bo_lighting"/>
    <w:rsid w:val="004E4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0368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1115</Words>
  <Characters>6359</Characters>
  <Application>Microsoft Office Word</Application>
  <DocSecurity>0</DocSecurity>
  <Lines>52</Lines>
  <Paragraphs>14</Paragraphs>
  <ScaleCrop>false</ScaleCrop>
  <Company>Grizli777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2021-10-11T17:48:00Z</dcterms:created>
  <dcterms:modified xsi:type="dcterms:W3CDTF">2021-10-11T17:54:00Z</dcterms:modified>
</cp:coreProperties>
</file>